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FEDFB" w14:textId="77777777" w:rsidR="00085156" w:rsidRDefault="00085156" w:rsidP="005E55D7">
      <w:pPr>
        <w:pStyle w:val="Ttulo2"/>
        <w:rPr>
          <w:rFonts w:ascii="Verdana" w:hAnsi="Verdana"/>
          <w:i w:val="0"/>
          <w:color w:val="000000"/>
          <w:sz w:val="18"/>
          <w:szCs w:val="18"/>
        </w:rPr>
      </w:pPr>
    </w:p>
    <w:p w14:paraId="2969D7E0" w14:textId="77777777" w:rsidR="00085156" w:rsidRPr="005A702F" w:rsidRDefault="00085156" w:rsidP="00085156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9.2 CENTRAL DE GLP</w:t>
      </w:r>
    </w:p>
    <w:p w14:paraId="5C8B847D" w14:textId="77777777" w:rsidR="00085156" w:rsidRDefault="00085156" w:rsidP="00085156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>
        <w:rPr>
          <w:rFonts w:cs="Arial"/>
          <w:b w:val="0"/>
          <w:color w:val="000000"/>
          <w:sz w:val="18"/>
          <w:szCs w:val="18"/>
        </w:rPr>
        <w:t>26/ANO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6F66A0A0" w14:textId="77777777" w:rsidR="00085156" w:rsidRPr="001F36F8" w:rsidRDefault="00085156" w:rsidP="00085156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328"/>
        <w:gridCol w:w="1666"/>
        <w:gridCol w:w="2815"/>
      </w:tblGrid>
      <w:tr w:rsidR="00085156" w:rsidRPr="001F36F8" w14:paraId="0D3B9E2A" w14:textId="77777777" w:rsidTr="003F4A0C">
        <w:trPr>
          <w:jc w:val="center"/>
        </w:trPr>
        <w:tc>
          <w:tcPr>
            <w:tcW w:w="7424" w:type="dxa"/>
            <w:gridSpan w:val="4"/>
            <w:shd w:val="clear" w:color="auto" w:fill="D9D9D9"/>
          </w:tcPr>
          <w:p w14:paraId="4F2D0592" w14:textId="77777777" w:rsidR="00085156" w:rsidRPr="001F36F8" w:rsidRDefault="00085156" w:rsidP="00085156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CENTRAL</w:t>
            </w:r>
          </w:p>
        </w:tc>
      </w:tr>
      <w:tr w:rsidR="00085156" w:rsidRPr="001F36F8" w14:paraId="18CE3079" w14:textId="77777777" w:rsidTr="003F4A0C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432F68DB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de recipientes</w:t>
            </w:r>
          </w:p>
        </w:tc>
        <w:tc>
          <w:tcPr>
            <w:tcW w:w="2815" w:type="dxa"/>
            <w:shd w:val="clear" w:color="auto" w:fill="auto"/>
          </w:tcPr>
          <w:p w14:paraId="0CD66ADC" w14:textId="5537F6E6" w:rsidR="00085156" w:rsidRPr="001F36F8" w:rsidRDefault="00085156" w:rsidP="00085156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</w:t>
            </w:r>
          </w:p>
        </w:tc>
      </w:tr>
      <w:tr w:rsidR="00085156" w:rsidRPr="001F36F8" w14:paraId="1FF6A6E8" w14:textId="77777777" w:rsidTr="003F4A0C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39264E6D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individual</w:t>
            </w:r>
          </w:p>
        </w:tc>
        <w:tc>
          <w:tcPr>
            <w:tcW w:w="2815" w:type="dxa"/>
            <w:shd w:val="clear" w:color="auto" w:fill="auto"/>
          </w:tcPr>
          <w:p w14:paraId="0D9B757B" w14:textId="020279A8" w:rsidR="00085156" w:rsidRPr="001F36F8" w:rsidRDefault="00085156" w:rsidP="00085156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0,09M³ (P45)</w:t>
            </w:r>
          </w:p>
        </w:tc>
      </w:tr>
      <w:tr w:rsidR="00085156" w:rsidRPr="001F36F8" w14:paraId="31291D8A" w14:textId="77777777" w:rsidTr="003F4A0C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546DE719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total</w:t>
            </w:r>
          </w:p>
        </w:tc>
        <w:tc>
          <w:tcPr>
            <w:tcW w:w="2815" w:type="dxa"/>
            <w:shd w:val="clear" w:color="auto" w:fill="auto"/>
          </w:tcPr>
          <w:p w14:paraId="17479B9A" w14:textId="51A5E196" w:rsidR="00085156" w:rsidRPr="001F36F8" w:rsidRDefault="00085156" w:rsidP="00085156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0,36M³</w:t>
            </w:r>
          </w:p>
        </w:tc>
      </w:tr>
      <w:tr w:rsidR="00085156" w:rsidRPr="001F36F8" w14:paraId="1437DB1B" w14:textId="77777777" w:rsidTr="003F4A0C">
        <w:trPr>
          <w:trHeight w:val="58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115F12A0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Distâncias</w:t>
            </w:r>
          </w:p>
          <w:p w14:paraId="075A2F4A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(recipientes)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29D4CEF9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Divisa de propriedades</w:t>
            </w:r>
          </w:p>
        </w:tc>
        <w:tc>
          <w:tcPr>
            <w:tcW w:w="2815" w:type="dxa"/>
            <w:shd w:val="clear" w:color="auto" w:fill="auto"/>
          </w:tcPr>
          <w:p w14:paraId="6414FCEC" w14:textId="32269A69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0,63M</w:t>
            </w:r>
          </w:p>
        </w:tc>
      </w:tr>
      <w:tr w:rsidR="00085156" w:rsidRPr="001F36F8" w14:paraId="36B348BA" w14:textId="77777777" w:rsidTr="003F4A0C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3DDD4777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D0B83F5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Entre recipientes</w:t>
            </w:r>
          </w:p>
        </w:tc>
        <w:tc>
          <w:tcPr>
            <w:tcW w:w="2815" w:type="dxa"/>
            <w:shd w:val="clear" w:color="auto" w:fill="auto"/>
          </w:tcPr>
          <w:p w14:paraId="6DD24523" w14:textId="0A0426C0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10CM</w:t>
            </w:r>
          </w:p>
        </w:tc>
      </w:tr>
      <w:tr w:rsidR="00085156" w:rsidRPr="001F36F8" w14:paraId="6FBBA754" w14:textId="77777777" w:rsidTr="003F4A0C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16F9C889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078EF5C2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Aberturas abaixo da descarga da válvula de segurança</w:t>
            </w:r>
          </w:p>
        </w:tc>
        <w:tc>
          <w:tcPr>
            <w:tcW w:w="2815" w:type="dxa"/>
            <w:shd w:val="clear" w:color="auto" w:fill="auto"/>
          </w:tcPr>
          <w:p w14:paraId="1276B99E" w14:textId="4C2A0E6E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1,50M</w:t>
            </w:r>
          </w:p>
        </w:tc>
      </w:tr>
      <w:tr w:rsidR="00085156" w:rsidRPr="001F36F8" w14:paraId="74713970" w14:textId="77777777" w:rsidTr="003F4A0C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0D0F45EB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1DF9FA5A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Fontes de ignição</w:t>
            </w:r>
          </w:p>
        </w:tc>
        <w:tc>
          <w:tcPr>
            <w:tcW w:w="2815" w:type="dxa"/>
            <w:shd w:val="clear" w:color="auto" w:fill="auto"/>
          </w:tcPr>
          <w:p w14:paraId="1A060818" w14:textId="3170629E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3,00M</w:t>
            </w:r>
          </w:p>
        </w:tc>
      </w:tr>
      <w:tr w:rsidR="00085156" w:rsidRPr="001F36F8" w14:paraId="5BFAED59" w14:textId="77777777" w:rsidTr="003F4A0C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36B56AC9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8CE667A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Portas e janelas</w:t>
            </w:r>
          </w:p>
        </w:tc>
        <w:tc>
          <w:tcPr>
            <w:tcW w:w="2815" w:type="dxa"/>
            <w:shd w:val="clear" w:color="auto" w:fill="auto"/>
          </w:tcPr>
          <w:p w14:paraId="513E3EC5" w14:textId="69FD04F8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2,88M</w:t>
            </w:r>
          </w:p>
        </w:tc>
      </w:tr>
      <w:tr w:rsidR="00085156" w:rsidRPr="001F36F8" w14:paraId="0A0F9DB9" w14:textId="77777777" w:rsidTr="003F4A0C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44704ABF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22F04BF1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Produtos tóxicos, perigosos, inflamáveis e chama aberta</w:t>
            </w:r>
          </w:p>
        </w:tc>
        <w:tc>
          <w:tcPr>
            <w:tcW w:w="2815" w:type="dxa"/>
            <w:shd w:val="clear" w:color="auto" w:fill="auto"/>
          </w:tcPr>
          <w:p w14:paraId="779E2C1F" w14:textId="694C114B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6,00M</w:t>
            </w:r>
          </w:p>
        </w:tc>
      </w:tr>
      <w:tr w:rsidR="00085156" w:rsidRPr="001F36F8" w14:paraId="6B50419A" w14:textId="77777777" w:rsidTr="003F4A0C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14226A72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075A5FA6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Materiais combustíveis</w:t>
            </w:r>
          </w:p>
        </w:tc>
        <w:tc>
          <w:tcPr>
            <w:tcW w:w="2815" w:type="dxa"/>
            <w:shd w:val="clear" w:color="auto" w:fill="auto"/>
          </w:tcPr>
          <w:p w14:paraId="31141AAE" w14:textId="26406C66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085156" w:rsidRPr="001F36F8" w14:paraId="74ABF8A6" w14:textId="77777777" w:rsidTr="003F4A0C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00F19A39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FB63820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oxigênio</w:t>
            </w:r>
          </w:p>
        </w:tc>
        <w:tc>
          <w:tcPr>
            <w:tcW w:w="2815" w:type="dxa"/>
            <w:shd w:val="clear" w:color="auto" w:fill="auto"/>
          </w:tcPr>
          <w:p w14:paraId="1C93FF0B" w14:textId="108B4C17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085156" w:rsidRPr="001F36F8" w14:paraId="532D9E8E" w14:textId="77777777" w:rsidTr="003F4A0C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046EE63A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2D830488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hidrogênio</w:t>
            </w:r>
          </w:p>
        </w:tc>
        <w:tc>
          <w:tcPr>
            <w:tcW w:w="2815" w:type="dxa"/>
            <w:shd w:val="clear" w:color="auto" w:fill="auto"/>
          </w:tcPr>
          <w:p w14:paraId="1651977F" w14:textId="4AF2C953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085156" w:rsidRPr="001F36F8" w14:paraId="0F396483" w14:textId="77777777" w:rsidTr="003F4A0C">
        <w:trPr>
          <w:trHeight w:val="162"/>
          <w:jc w:val="center"/>
        </w:trPr>
        <w:tc>
          <w:tcPr>
            <w:tcW w:w="1615" w:type="dxa"/>
            <w:vMerge/>
            <w:shd w:val="clear" w:color="auto" w:fill="D9D9D9"/>
          </w:tcPr>
          <w:p w14:paraId="18288900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 w:val="restart"/>
            <w:shd w:val="clear" w:color="auto" w:fill="D9D9D9"/>
          </w:tcPr>
          <w:p w14:paraId="661C8F8D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Redes elétricas</w:t>
            </w:r>
          </w:p>
        </w:tc>
        <w:tc>
          <w:tcPr>
            <w:tcW w:w="1666" w:type="dxa"/>
            <w:shd w:val="clear" w:color="auto" w:fill="D9D9D9"/>
          </w:tcPr>
          <w:p w14:paraId="70BC0A28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Nível de tensão</w:t>
            </w:r>
          </w:p>
        </w:tc>
        <w:tc>
          <w:tcPr>
            <w:tcW w:w="2815" w:type="dxa"/>
            <w:shd w:val="clear" w:color="auto" w:fill="auto"/>
          </w:tcPr>
          <w:p w14:paraId="78DE9CFC" w14:textId="3ECBF55D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&lt;0,60M</w:t>
            </w:r>
          </w:p>
        </w:tc>
      </w:tr>
      <w:tr w:rsidR="00085156" w:rsidRPr="001F36F8" w14:paraId="72CF0D28" w14:textId="77777777" w:rsidTr="003F4A0C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27D1BDE6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/>
            <w:shd w:val="clear" w:color="auto" w:fill="D9D9D9"/>
          </w:tcPr>
          <w:p w14:paraId="346EDEE5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666" w:type="dxa"/>
            <w:shd w:val="clear" w:color="auto" w:fill="D9D9D9"/>
          </w:tcPr>
          <w:p w14:paraId="1C69D5D4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</w:t>
            </w:r>
          </w:p>
        </w:tc>
        <w:tc>
          <w:tcPr>
            <w:tcW w:w="2815" w:type="dxa"/>
            <w:shd w:val="clear" w:color="auto" w:fill="auto"/>
          </w:tcPr>
          <w:p w14:paraId="233CE94E" w14:textId="1291DA05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2,80M</w:t>
            </w:r>
          </w:p>
        </w:tc>
      </w:tr>
      <w:tr w:rsidR="00085156" w:rsidRPr="001F36F8" w14:paraId="2A56FC10" w14:textId="77777777" w:rsidTr="003F4A0C">
        <w:trPr>
          <w:trHeight w:val="161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0C389DBD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Parede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730805D8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Tempo de resistência</w:t>
            </w:r>
          </w:p>
        </w:tc>
        <w:tc>
          <w:tcPr>
            <w:tcW w:w="2815" w:type="dxa"/>
            <w:shd w:val="clear" w:color="auto" w:fill="auto"/>
          </w:tcPr>
          <w:p w14:paraId="15D5136D" w14:textId="2210CA79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 HORAS</w:t>
            </w:r>
          </w:p>
        </w:tc>
      </w:tr>
      <w:tr w:rsidR="00085156" w:rsidRPr="001F36F8" w14:paraId="244C8E40" w14:textId="77777777" w:rsidTr="003F4A0C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6610C5E1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2C84414D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Altura</w:t>
            </w:r>
          </w:p>
        </w:tc>
        <w:tc>
          <w:tcPr>
            <w:tcW w:w="2815" w:type="dxa"/>
            <w:shd w:val="clear" w:color="auto" w:fill="auto"/>
          </w:tcPr>
          <w:p w14:paraId="68C9E469" w14:textId="0111A3E8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2,10M</w:t>
            </w:r>
          </w:p>
        </w:tc>
      </w:tr>
      <w:tr w:rsidR="00085156" w:rsidRPr="001F36F8" w14:paraId="66F26806" w14:textId="77777777" w:rsidTr="003F4A0C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27F9FBA0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3C3702D1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 do recipiente</w:t>
            </w:r>
          </w:p>
        </w:tc>
        <w:tc>
          <w:tcPr>
            <w:tcW w:w="2815" w:type="dxa"/>
            <w:shd w:val="clear" w:color="auto" w:fill="auto"/>
          </w:tcPr>
          <w:p w14:paraId="2573CFAA" w14:textId="6F39263D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10CM</w:t>
            </w:r>
          </w:p>
        </w:tc>
      </w:tr>
      <w:tr w:rsidR="00085156" w:rsidRPr="001F36F8" w14:paraId="27C761EE" w14:textId="77777777" w:rsidTr="003F4A0C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7C8DA204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08D6C9C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Comprimento</w:t>
            </w:r>
          </w:p>
        </w:tc>
        <w:tc>
          <w:tcPr>
            <w:tcW w:w="2815" w:type="dxa"/>
            <w:shd w:val="clear" w:color="auto" w:fill="auto"/>
          </w:tcPr>
          <w:p w14:paraId="2C8C91F0" w14:textId="622C799B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1,60M</w:t>
            </w:r>
          </w:p>
        </w:tc>
      </w:tr>
      <w:tr w:rsidR="00085156" w:rsidRPr="001F36F8" w14:paraId="5683ADB3" w14:textId="77777777" w:rsidTr="003F4A0C">
        <w:trPr>
          <w:trHeight w:val="161"/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2704B4B7" w14:textId="77777777" w:rsidR="00085156" w:rsidRPr="001F36F8" w:rsidRDefault="00085156" w:rsidP="003F4A0C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e capacidade dos extintores</w:t>
            </w:r>
          </w:p>
        </w:tc>
        <w:tc>
          <w:tcPr>
            <w:tcW w:w="2815" w:type="dxa"/>
            <w:shd w:val="clear" w:color="auto" w:fill="auto"/>
          </w:tcPr>
          <w:p w14:paraId="7A958E5E" w14:textId="70C68C03" w:rsidR="00085156" w:rsidRPr="001F36F8" w:rsidRDefault="00AC224A" w:rsidP="00AC22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 PQS – 12KG (2X20B)</w:t>
            </w:r>
          </w:p>
        </w:tc>
      </w:tr>
    </w:tbl>
    <w:p w14:paraId="14AB881E" w14:textId="77777777" w:rsidR="00085156" w:rsidRPr="001F36F8" w:rsidRDefault="00085156" w:rsidP="00085156">
      <w:pPr>
        <w:rPr>
          <w:rFonts w:cs="Arial"/>
          <w:b w:val="0"/>
          <w:color w:val="000000"/>
          <w:sz w:val="18"/>
          <w:szCs w:val="18"/>
        </w:rPr>
      </w:pPr>
    </w:p>
    <w:p w14:paraId="59AEE23B" w14:textId="77777777" w:rsidR="00AC224A" w:rsidRPr="005A702F" w:rsidRDefault="00AC224A" w:rsidP="00AC224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9.3 REDE DE DISTRIBUIÇÃO INTERNA DE GLP</w:t>
      </w:r>
    </w:p>
    <w:p w14:paraId="0F5A5F6A" w14:textId="77777777" w:rsidR="00AC224A" w:rsidRDefault="00AC224A" w:rsidP="00AC224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>
        <w:rPr>
          <w:rFonts w:cs="Arial"/>
          <w:b w:val="0"/>
          <w:color w:val="000000"/>
          <w:sz w:val="18"/>
          <w:szCs w:val="18"/>
        </w:rPr>
        <w:t>26/ANO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7ADE9E19" w14:textId="190B202E" w:rsidR="00165506" w:rsidRPr="0051270E" w:rsidRDefault="00165506" w:rsidP="00165506">
      <w:pPr>
        <w:spacing w:before="120" w:after="120"/>
        <w:ind w:firstLine="708"/>
        <w:jc w:val="both"/>
        <w:rPr>
          <w:rFonts w:ascii="Verdana" w:hAnsi="Verdana"/>
          <w:b w:val="0"/>
          <w:color w:val="000000"/>
          <w:sz w:val="18"/>
          <w:szCs w:val="1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1295"/>
        <w:gridCol w:w="1773"/>
        <w:gridCol w:w="1648"/>
      </w:tblGrid>
      <w:tr w:rsidR="00165506" w:rsidRPr="0051270E" w14:paraId="21397BCE" w14:textId="77777777" w:rsidTr="00681B85">
        <w:tc>
          <w:tcPr>
            <w:tcW w:w="8186" w:type="dxa"/>
            <w:gridSpan w:val="4"/>
            <w:shd w:val="clear" w:color="auto" w:fill="D9D9D9"/>
          </w:tcPr>
          <w:p w14:paraId="49642057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center"/>
              <w:rPr>
                <w:rFonts w:ascii="Verdana" w:hAnsi="Verdana"/>
                <w:caps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caps/>
                <w:color w:val="000000"/>
                <w:sz w:val="18"/>
                <w:szCs w:val="18"/>
              </w:rPr>
              <w:t>Rede de distribuição interna</w:t>
            </w:r>
          </w:p>
        </w:tc>
      </w:tr>
      <w:tr w:rsidR="00165506" w:rsidRPr="0051270E" w14:paraId="498BE825" w14:textId="77777777" w:rsidTr="00681B85">
        <w:tc>
          <w:tcPr>
            <w:tcW w:w="4394" w:type="dxa"/>
            <w:gridSpan w:val="2"/>
            <w:shd w:val="clear" w:color="auto" w:fill="D9D9D9"/>
          </w:tcPr>
          <w:p w14:paraId="354F4B47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center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b w:val="0"/>
                <w:color w:val="000000"/>
                <w:sz w:val="18"/>
                <w:szCs w:val="18"/>
              </w:rPr>
              <w:t>Tipo de tubo</w:t>
            </w:r>
          </w:p>
        </w:tc>
        <w:tc>
          <w:tcPr>
            <w:tcW w:w="3792" w:type="dxa"/>
            <w:gridSpan w:val="2"/>
          </w:tcPr>
          <w:p w14:paraId="3E07BA89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 w:val="0"/>
                <w:color w:val="000000"/>
                <w:sz w:val="18"/>
                <w:szCs w:val="18"/>
              </w:rPr>
              <w:t>COBRE</w:t>
            </w:r>
          </w:p>
        </w:tc>
      </w:tr>
      <w:tr w:rsidR="00165506" w:rsidRPr="0051270E" w14:paraId="4CDFB516" w14:textId="77777777" w:rsidTr="00681B85">
        <w:tc>
          <w:tcPr>
            <w:tcW w:w="8186" w:type="dxa"/>
            <w:gridSpan w:val="4"/>
            <w:shd w:val="clear" w:color="auto" w:fill="D9D9D9"/>
          </w:tcPr>
          <w:p w14:paraId="1755AD22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color w:val="000000"/>
                <w:sz w:val="18"/>
                <w:szCs w:val="18"/>
              </w:rPr>
              <w:t>Afastamento das tubulações aparentes</w:t>
            </w:r>
          </w:p>
        </w:tc>
      </w:tr>
      <w:tr w:rsidR="00165506" w:rsidRPr="0051270E" w14:paraId="6111BAD9" w14:textId="77777777" w:rsidTr="00681B85">
        <w:tc>
          <w:tcPr>
            <w:tcW w:w="2976" w:type="dxa"/>
            <w:vMerge w:val="restart"/>
            <w:shd w:val="clear" w:color="auto" w:fill="D9D9D9"/>
            <w:vAlign w:val="center"/>
          </w:tcPr>
          <w:p w14:paraId="3D32EEA0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center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b w:val="0"/>
                <w:color w:val="000000"/>
                <w:sz w:val="18"/>
                <w:szCs w:val="18"/>
              </w:rPr>
              <w:t>Sistemas elétricos de potência em baixa tensão isolados</w:t>
            </w:r>
          </w:p>
        </w:tc>
        <w:tc>
          <w:tcPr>
            <w:tcW w:w="3402" w:type="dxa"/>
            <w:gridSpan w:val="2"/>
            <w:shd w:val="clear" w:color="auto" w:fill="D9D9D9"/>
          </w:tcPr>
          <w:p w14:paraId="65F93D99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b w:val="0"/>
                <w:color w:val="000000"/>
                <w:sz w:val="18"/>
                <w:szCs w:val="18"/>
              </w:rPr>
              <w:t>Em eletrodutos não metálicos</w:t>
            </w:r>
          </w:p>
        </w:tc>
        <w:tc>
          <w:tcPr>
            <w:tcW w:w="1808" w:type="dxa"/>
          </w:tcPr>
          <w:p w14:paraId="25BD0FBE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 w:val="0"/>
                <w:color w:val="000000"/>
                <w:sz w:val="18"/>
                <w:szCs w:val="18"/>
              </w:rPr>
              <w:t>3CM</w:t>
            </w:r>
          </w:p>
        </w:tc>
      </w:tr>
      <w:tr w:rsidR="00165506" w:rsidRPr="0051270E" w14:paraId="1A372645" w14:textId="77777777" w:rsidTr="00681B85">
        <w:tc>
          <w:tcPr>
            <w:tcW w:w="2976" w:type="dxa"/>
            <w:vMerge/>
            <w:shd w:val="clear" w:color="auto" w:fill="D9D9D9"/>
          </w:tcPr>
          <w:p w14:paraId="0039F3F9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D9D9D9"/>
          </w:tcPr>
          <w:p w14:paraId="4A514277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b w:val="0"/>
                <w:color w:val="000000"/>
                <w:sz w:val="18"/>
                <w:szCs w:val="18"/>
              </w:rPr>
              <w:t>Em eletrodutos não metálicos ou sem eletrodutos</w:t>
            </w:r>
          </w:p>
        </w:tc>
        <w:tc>
          <w:tcPr>
            <w:tcW w:w="1808" w:type="dxa"/>
          </w:tcPr>
          <w:p w14:paraId="2A6FB31D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 w:val="0"/>
                <w:color w:val="000000"/>
                <w:sz w:val="18"/>
                <w:szCs w:val="18"/>
              </w:rPr>
              <w:t>50CM</w:t>
            </w:r>
          </w:p>
        </w:tc>
      </w:tr>
      <w:tr w:rsidR="00165506" w:rsidRPr="0051270E" w14:paraId="7F3076C4" w14:textId="77777777" w:rsidTr="00681B85">
        <w:tc>
          <w:tcPr>
            <w:tcW w:w="6378" w:type="dxa"/>
            <w:gridSpan w:val="3"/>
            <w:shd w:val="clear" w:color="auto" w:fill="D9D9D9"/>
          </w:tcPr>
          <w:p w14:paraId="50C3EA86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center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b w:val="0"/>
                <w:color w:val="000000"/>
                <w:sz w:val="18"/>
                <w:szCs w:val="18"/>
              </w:rPr>
              <w:t>Tubulação de água quente e fria</w:t>
            </w:r>
          </w:p>
        </w:tc>
        <w:tc>
          <w:tcPr>
            <w:tcW w:w="1808" w:type="dxa"/>
          </w:tcPr>
          <w:p w14:paraId="0708FF22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 w:val="0"/>
                <w:color w:val="000000"/>
                <w:sz w:val="18"/>
                <w:szCs w:val="18"/>
              </w:rPr>
              <w:t>30CM</w:t>
            </w:r>
          </w:p>
        </w:tc>
      </w:tr>
      <w:tr w:rsidR="00165506" w:rsidRPr="0051270E" w14:paraId="4F0A3B3C" w14:textId="77777777" w:rsidTr="00681B85">
        <w:tc>
          <w:tcPr>
            <w:tcW w:w="6378" w:type="dxa"/>
            <w:gridSpan w:val="3"/>
            <w:shd w:val="clear" w:color="auto" w:fill="D9D9D9"/>
          </w:tcPr>
          <w:p w14:paraId="01493EFC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center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b w:val="0"/>
                <w:color w:val="000000"/>
                <w:sz w:val="18"/>
                <w:szCs w:val="18"/>
              </w:rPr>
              <w:t>Tubulação de vapor</w:t>
            </w:r>
          </w:p>
        </w:tc>
        <w:tc>
          <w:tcPr>
            <w:tcW w:w="1808" w:type="dxa"/>
          </w:tcPr>
          <w:p w14:paraId="7201EDBC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 w:val="0"/>
                <w:color w:val="000000"/>
                <w:sz w:val="18"/>
                <w:szCs w:val="18"/>
              </w:rPr>
              <w:t>50CM</w:t>
            </w:r>
          </w:p>
        </w:tc>
      </w:tr>
      <w:tr w:rsidR="00165506" w:rsidRPr="0051270E" w14:paraId="42B15E7C" w14:textId="77777777" w:rsidTr="00681B85">
        <w:tc>
          <w:tcPr>
            <w:tcW w:w="6378" w:type="dxa"/>
            <w:gridSpan w:val="3"/>
            <w:shd w:val="clear" w:color="auto" w:fill="D9D9D9"/>
          </w:tcPr>
          <w:p w14:paraId="568F4E6D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center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b w:val="0"/>
                <w:color w:val="000000"/>
                <w:sz w:val="18"/>
                <w:szCs w:val="18"/>
              </w:rPr>
              <w:t>Chaminés</w:t>
            </w:r>
          </w:p>
        </w:tc>
        <w:tc>
          <w:tcPr>
            <w:tcW w:w="1808" w:type="dxa"/>
          </w:tcPr>
          <w:p w14:paraId="52C09F70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 w:val="0"/>
                <w:color w:val="000000"/>
                <w:sz w:val="18"/>
                <w:szCs w:val="18"/>
              </w:rPr>
              <w:t>50CM</w:t>
            </w:r>
          </w:p>
        </w:tc>
      </w:tr>
      <w:tr w:rsidR="00165506" w:rsidRPr="0051270E" w14:paraId="07353C2E" w14:textId="77777777" w:rsidTr="00681B85">
        <w:tc>
          <w:tcPr>
            <w:tcW w:w="6378" w:type="dxa"/>
            <w:gridSpan w:val="3"/>
            <w:shd w:val="clear" w:color="auto" w:fill="D9D9D9"/>
          </w:tcPr>
          <w:p w14:paraId="298289E0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center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b w:val="0"/>
                <w:color w:val="000000"/>
                <w:sz w:val="18"/>
                <w:szCs w:val="18"/>
              </w:rPr>
              <w:t>Tubulação de gás</w:t>
            </w:r>
          </w:p>
        </w:tc>
        <w:tc>
          <w:tcPr>
            <w:tcW w:w="1808" w:type="dxa"/>
          </w:tcPr>
          <w:p w14:paraId="0FF00D27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 w:val="0"/>
                <w:color w:val="000000"/>
                <w:sz w:val="18"/>
                <w:szCs w:val="18"/>
              </w:rPr>
              <w:t>10CM</w:t>
            </w:r>
          </w:p>
        </w:tc>
      </w:tr>
      <w:tr w:rsidR="00165506" w:rsidRPr="0051270E" w14:paraId="732813E8" w14:textId="77777777" w:rsidTr="00681B85">
        <w:tc>
          <w:tcPr>
            <w:tcW w:w="6378" w:type="dxa"/>
            <w:gridSpan w:val="3"/>
            <w:shd w:val="clear" w:color="auto" w:fill="D9D9D9"/>
          </w:tcPr>
          <w:p w14:paraId="20526E3B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center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 w:rsidRPr="0051270E">
              <w:rPr>
                <w:rFonts w:ascii="Verdana" w:hAnsi="Verdana"/>
                <w:b w:val="0"/>
                <w:color w:val="000000"/>
                <w:sz w:val="18"/>
                <w:szCs w:val="18"/>
              </w:rPr>
              <w:t>Outras tubulações</w:t>
            </w:r>
          </w:p>
        </w:tc>
        <w:tc>
          <w:tcPr>
            <w:tcW w:w="1808" w:type="dxa"/>
          </w:tcPr>
          <w:p w14:paraId="155B85C8" w14:textId="77777777" w:rsidR="00165506" w:rsidRPr="0051270E" w:rsidRDefault="00165506" w:rsidP="00681B85">
            <w:pPr>
              <w:tabs>
                <w:tab w:val="center" w:pos="4419"/>
                <w:tab w:val="right" w:pos="8838"/>
              </w:tabs>
              <w:jc w:val="both"/>
              <w:rPr>
                <w:rFonts w:ascii="Verdana" w:hAnsi="Verdana"/>
                <w:b w:val="0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 w:val="0"/>
                <w:color w:val="000000"/>
                <w:sz w:val="18"/>
                <w:szCs w:val="18"/>
              </w:rPr>
              <w:t>50CM</w:t>
            </w:r>
          </w:p>
        </w:tc>
      </w:tr>
    </w:tbl>
    <w:p w14:paraId="6390ABB5" w14:textId="77777777" w:rsidR="00165506" w:rsidRDefault="00165506" w:rsidP="00165506">
      <w:pPr>
        <w:spacing w:before="120" w:after="120"/>
        <w:ind w:firstLine="708"/>
        <w:jc w:val="both"/>
      </w:pPr>
      <w:bookmarkStart w:id="0" w:name="_GoBack"/>
      <w:bookmarkEnd w:id="0"/>
    </w:p>
    <w:sectPr w:rsidR="001655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D7"/>
    <w:rsid w:val="00036B2C"/>
    <w:rsid w:val="00085156"/>
    <w:rsid w:val="00165506"/>
    <w:rsid w:val="00197BFC"/>
    <w:rsid w:val="005E55D7"/>
    <w:rsid w:val="0068553B"/>
    <w:rsid w:val="007D2942"/>
    <w:rsid w:val="00AC224A"/>
    <w:rsid w:val="00E4463A"/>
    <w:rsid w:val="00F5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F3969"/>
  <w15:docId w15:val="{EFC605B7-4AC5-42F4-8A7E-3B73BECE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5D7"/>
    <w:pPr>
      <w:widowControl w:val="0"/>
      <w:spacing w:after="0" w:line="240" w:lineRule="auto"/>
    </w:pPr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5E55D7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E55D7"/>
    <w:rPr>
      <w:rFonts w:ascii="Calibri Light" w:eastAsia="Times New Roman" w:hAnsi="Calibri Light" w:cs="Times New Roman"/>
      <w:b/>
      <w:bCs/>
      <w:i/>
      <w:iCs/>
      <w:color w:val="0000FF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3</cp:revision>
  <cp:lastPrinted>2017-07-12T17:13:00Z</cp:lastPrinted>
  <dcterms:created xsi:type="dcterms:W3CDTF">2019-11-07T15:37:00Z</dcterms:created>
  <dcterms:modified xsi:type="dcterms:W3CDTF">2019-11-07T17:27:00Z</dcterms:modified>
</cp:coreProperties>
</file>